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6"/>
        <w:ind w:left="5669" w:firstLine="0"/>
        <w:jc w:val="left"/>
        <w:spacing w:line="239" w:lineRule="exact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Приложение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2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36"/>
        <w:ind w:left="5669" w:firstLine="0"/>
        <w:jc w:val="left"/>
        <w:spacing w:line="239" w:lineRule="exact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 письму Министерства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бразования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науки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36"/>
        <w:ind w:left="5669" w:firstLine="0"/>
        <w:jc w:val="left"/>
        <w:spacing w:line="239" w:lineRule="exact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Пермского края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36"/>
        <w:ind w:left="5669" w:firstLine="0"/>
        <w:jc w:val="left"/>
        <w:spacing w:line="239" w:lineRule="exact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                №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36"/>
        <w:ind w:left="0" w:firstLine="0"/>
        <w:jc w:val="center"/>
        <w:spacing w:before="240" w:beforeAutospacing="0" w:after="120" w:afterAutospacing="0" w:line="294" w:lineRule="exact"/>
        <w:rPr>
          <w:rFonts w:ascii="Times New Roman" w:hAnsi="Times New Roman" w:cs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ФОРМА ОПРОСНОГО ЛИСТА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836"/>
        <w:ind w:left="0" w:firstLine="0"/>
        <w:jc w:val="center"/>
        <w:spacing w:after="240" w:afterAutospacing="0" w:line="294" w:lineRule="exact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для анализа применения на практике образовательными организациями методических рекомендаций по регулированию вопросов, связанных с использованием цифровых технологии несовершеннолетними в зависимости от их возраста (включая рекомендац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ии по возрасту начала их использования) и их объема, риски и возможные мероприятия (действия) по их снижению с учетом возрастной периодизации)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36"/>
        <w:ind w:left="0" w:firstLine="0"/>
        <w:jc w:val="left"/>
        <w:spacing w:line="294" w:lineRule="exac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 муниципалитета  ________________________________________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6"/>
        <w:ind w:left="0" w:firstLine="0"/>
        <w:jc w:val="left"/>
        <w:spacing w:line="294" w:lineRule="exac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Контактная информация (сведения о специалисте, ответственном за предоставление информации):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6"/>
        <w:ind w:left="0" w:firstLine="0"/>
        <w:jc w:val="left"/>
        <w:spacing w:line="294" w:lineRule="exac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Фамилия, имя, отчество 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6"/>
        <w:ind w:left="0" w:firstLine="0"/>
        <w:jc w:val="left"/>
        <w:spacing w:line="294" w:lineRule="exac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Место работы 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должность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Телефон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6"/>
        <w:ind w:left="0" w:firstLine="0"/>
        <w:jc w:val="left"/>
        <w:spacing w:line="294" w:lineRule="exact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Адрес электронной почты______________________________________________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36"/>
        <w:ind w:left="0" w:firstLine="0"/>
        <w:jc w:val="left"/>
        <w:spacing w:line="294" w:lineRule="exac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691"/>
        <w:tblW w:w="0" w:type="auto"/>
        <w:tblLayout w:type="fixed"/>
        <w:tblLook w:val="04A0" w:firstRow="1" w:lastRow="0" w:firstColumn="1" w:lastColumn="0" w:noHBand="0" w:noVBand="1"/>
      </w:tblPr>
      <w:tblGrid>
        <w:gridCol w:w="2409"/>
        <w:gridCol w:w="2410"/>
        <w:gridCol w:w="2409"/>
        <w:gridCol w:w="2409"/>
      </w:tblGrid>
      <w:tr>
        <w:tblPrEx/>
        <w:trPr/>
        <w:tc>
          <w:tcPr>
            <w:gridSpan w:val="4"/>
            <w:tcW w:w="9637" w:type="dxa"/>
            <w:textDirection w:val="lrTb"/>
            <w:noWrap w:val="false"/>
          </w:tcPr>
          <w:p>
            <w:pPr>
              <w:pStyle w:val="836"/>
              <w:ind w:firstLine="720"/>
              <w:jc w:val="both"/>
              <w:spacing w:line="294" w:lineRule="exact"/>
              <w:tabs>
                <w:tab w:val="left" w:pos="2031" w:leader="none"/>
              </w:tabs>
              <w:rPr>
                <w:rFonts w:ascii="Times New Roman" w:hAnsi="Times New Roman" w:eastAsia="Times New Roman" w:cs="Times New Roman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Укажите сведения о проведенных в муниципалитете мероприятиях </w:t>
              <w:br/>
              <w:t xml:space="preserve">для специалистов образовательных организаций, направленных на внедрение методических рекомендаций.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836"/>
              <w:ind w:firstLine="720"/>
              <w:jc w:val="both"/>
              <w:spacing w:line="294" w:lineRule="exact"/>
              <w:tabs>
                <w:tab w:val="left" w:pos="2031" w:leader="none"/>
              </w:tabs>
              <w:rPr>
                <w:rFonts w:ascii="Times New Roman" w:hAnsi="Times New Roman" w:cs="Times New Roman"/>
                <w:bCs/>
                <w:i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iCs/>
                <w:sz w:val="28"/>
                <w:szCs w:val="28"/>
              </w:rPr>
              <w:t xml:space="preserve">В данном разделе могут быть представлены сведения о совещаниях, семинарах-совещани</w:t>
            </w:r>
            <w:r>
              <w:rPr>
                <w:rFonts w:ascii="Times New Roman" w:hAnsi="Times New Roman" w:eastAsia="Times New Roman" w:cs="Times New Roman"/>
                <w:i/>
                <w:iCs/>
                <w:sz w:val="28"/>
                <w:szCs w:val="28"/>
              </w:rPr>
              <w:t xml:space="preserve">я</w:t>
            </w:r>
            <w:r>
              <w:rPr>
                <w:rFonts w:ascii="Times New Roman" w:hAnsi="Times New Roman" w:eastAsia="Times New Roman" w:cs="Times New Roman"/>
                <w:i/>
                <w:iCs/>
                <w:sz w:val="28"/>
                <w:szCs w:val="28"/>
              </w:rPr>
              <w:t xml:space="preserve">х, циклах обучающих мероприятий, методических объединениях, педагогических советах, вебинарах и иных мероприятиях, проведенных как на муниципальном уровне, так и в образовательных организациях. Рекомендуется отразить межведомственный аспект проводимых меро</w:t>
            </w:r>
            <w:r>
              <w:rPr>
                <w:rFonts w:ascii="Times New Roman" w:hAnsi="Times New Roman" w:eastAsia="Times New Roman" w:cs="Times New Roman"/>
                <w:i/>
                <w:iCs/>
                <w:sz w:val="28"/>
                <w:szCs w:val="28"/>
              </w:rPr>
              <w:t xml:space="preserve">приятий.</w:t>
            </w:r>
            <w:r>
              <w:rPr>
                <w:i/>
                <w:iCs/>
              </w:rPr>
            </w: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2409" w:type="dxa"/>
            <w:textDirection w:val="lrTb"/>
            <w:noWrap w:val="false"/>
          </w:tcPr>
          <w:p>
            <w:pPr>
              <w:pStyle w:val="836"/>
              <w:jc w:val="center"/>
              <w:spacing w:line="294" w:lineRule="exact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Целевая группа специалистов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pStyle w:val="836"/>
              <w:jc w:val="center"/>
              <w:spacing w:line="294" w:lineRule="exact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Формы проведения мероприятий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pStyle w:val="836"/>
              <w:jc w:val="center"/>
              <w:spacing w:line="294" w:lineRule="exact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Организаторы и привлеченные к проведению мероприятий органы власти, общественные организации и объединения, др.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pStyle w:val="836"/>
              <w:jc w:val="center"/>
              <w:spacing w:line="294" w:lineRule="exact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Численность участников мероприятий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2409" w:type="dxa"/>
            <w:textDirection w:val="lrTb"/>
            <w:noWrap w:val="false"/>
          </w:tcPr>
          <w:p>
            <w:pPr>
              <w:pStyle w:val="836"/>
              <w:jc w:val="left"/>
              <w:spacing w:line="294" w:lineRule="exact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Руководители образовательных организаций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pStyle w:val="836"/>
              <w:jc w:val="left"/>
              <w:spacing w:line="294" w:lineRule="exact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pStyle w:val="836"/>
              <w:jc w:val="left"/>
              <w:spacing w:line="294" w:lineRule="exact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pStyle w:val="836"/>
              <w:jc w:val="left"/>
              <w:spacing w:line="294" w:lineRule="exact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2409" w:type="dxa"/>
            <w:textDirection w:val="lrTb"/>
            <w:noWrap w:val="false"/>
          </w:tcPr>
          <w:p>
            <w:pPr>
              <w:pStyle w:val="836"/>
              <w:jc w:val="left"/>
              <w:spacing w:line="294" w:lineRule="exact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Педагоги образовательных организаций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pStyle w:val="836"/>
              <w:jc w:val="left"/>
              <w:spacing w:line="294" w:lineRule="exact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pStyle w:val="836"/>
              <w:jc w:val="left"/>
              <w:spacing w:line="294" w:lineRule="exact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pStyle w:val="836"/>
              <w:jc w:val="left"/>
              <w:spacing w:line="294" w:lineRule="exact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2409" w:type="dxa"/>
            <w:textDirection w:val="lrTb"/>
            <w:noWrap w:val="false"/>
          </w:tcPr>
          <w:p>
            <w:pPr>
              <w:pStyle w:val="836"/>
              <w:jc w:val="left"/>
              <w:spacing w:line="294" w:lineRule="exact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Социальные педагоги образовательных организаций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pStyle w:val="836"/>
              <w:jc w:val="left"/>
              <w:spacing w:line="294" w:lineRule="exact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pStyle w:val="836"/>
              <w:jc w:val="left"/>
              <w:spacing w:line="294" w:lineRule="exact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pStyle w:val="836"/>
              <w:jc w:val="left"/>
              <w:spacing w:line="294" w:lineRule="exact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2409" w:type="dxa"/>
            <w:textDirection w:val="lrTb"/>
            <w:noWrap w:val="false"/>
          </w:tcPr>
          <w:p>
            <w:pPr>
              <w:pStyle w:val="836"/>
              <w:jc w:val="left"/>
              <w:spacing w:line="294" w:lineRule="exact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Классные руководители образовательных организаций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pStyle w:val="836"/>
              <w:jc w:val="left"/>
              <w:spacing w:line="294" w:lineRule="exact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pStyle w:val="836"/>
              <w:jc w:val="left"/>
              <w:spacing w:line="294" w:lineRule="exact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pStyle w:val="836"/>
              <w:jc w:val="left"/>
              <w:spacing w:line="294" w:lineRule="exact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2409" w:type="dxa"/>
            <w:textDirection w:val="lrTb"/>
            <w:noWrap w:val="false"/>
          </w:tcPr>
          <w:p>
            <w:pPr>
              <w:pStyle w:val="836"/>
              <w:jc w:val="left"/>
              <w:spacing w:line="294" w:lineRule="exact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Иные (указать)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836"/>
              <w:jc w:val="left"/>
              <w:spacing w:line="294" w:lineRule="exact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pStyle w:val="836"/>
              <w:jc w:val="left"/>
              <w:spacing w:line="294" w:lineRule="exact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pStyle w:val="836"/>
              <w:jc w:val="left"/>
              <w:spacing w:line="294" w:lineRule="exact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pStyle w:val="836"/>
              <w:jc w:val="left"/>
              <w:spacing w:line="294" w:lineRule="exact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gridSpan w:val="4"/>
            <w:tcW w:w="9637" w:type="dxa"/>
            <w:textDirection w:val="lrTb"/>
            <w:noWrap w:val="false"/>
          </w:tcPr>
          <w:p>
            <w:pPr>
              <w:pStyle w:val="836"/>
              <w:ind w:firstLine="720"/>
              <w:jc w:val="both"/>
              <w:spacing w:line="294" w:lineRule="exact"/>
              <w:rPr>
                <w:rFonts w:ascii="Times New Roman" w:hAnsi="Times New Roman" w:eastAsia="Times New Roman" w:cs="Times New Roman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Укажите сведения об актуализации (разработке) нормативного правового и методического обеспечения образовательных организаций </w:t>
              <w:br/>
              <w:t xml:space="preserve">с учетом внедрения методических рекомендаций.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836"/>
              <w:ind w:firstLine="720"/>
              <w:jc w:val="both"/>
              <w:spacing w:line="294" w:lineRule="exact"/>
              <w:rPr>
                <w:rFonts w:ascii="Times New Roman" w:hAnsi="Times New Roman" w:cs="Times New Roman"/>
                <w:bCs/>
                <w:i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iCs/>
                <w:sz w:val="28"/>
                <w:szCs w:val="28"/>
              </w:rPr>
              <w:t xml:space="preserve">В данном разделе могут быть представлены сведения о внесении изменений в ус</w:t>
            </w:r>
            <w:r>
              <w:rPr>
                <w:rFonts w:ascii="Times New Roman" w:hAnsi="Times New Roman" w:eastAsia="Times New Roman" w:cs="Times New Roman"/>
                <w:i/>
                <w:iCs/>
                <w:sz w:val="28"/>
                <w:szCs w:val="28"/>
              </w:rPr>
              <w:t xml:space="preserve">тавы образо</w:t>
            </w:r>
            <w:r>
              <w:rPr>
                <w:rFonts w:ascii="Times New Roman" w:hAnsi="Times New Roman" w:eastAsia="Times New Roman" w:cs="Times New Roman"/>
                <w:i/>
                <w:iCs/>
                <w:sz w:val="28"/>
                <w:szCs w:val="28"/>
              </w:rPr>
              <w:t xml:space="preserve">вательных организаций, правила внутреннего распорядка и иные документы, разработка чек-листов, алгоритмов действий </w:t>
              <w:br/>
              <w:t xml:space="preserve">в случае выявления признаков насилия над обучающимся и иных документов, направленных на формирование безопасной образовательной среды.</w:t>
            </w:r>
            <w:r>
              <w:rPr>
                <w:i/>
                <w:iCs/>
              </w:rPr>
            </w: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2409" w:type="dxa"/>
            <w:textDirection w:val="lrTb"/>
            <w:noWrap w:val="false"/>
          </w:tcPr>
          <w:p>
            <w:pPr>
              <w:pStyle w:val="836"/>
              <w:jc w:val="left"/>
              <w:spacing w:line="294" w:lineRule="exact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Описание документа / инструментария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pStyle w:val="836"/>
              <w:jc w:val="left"/>
              <w:spacing w:line="294" w:lineRule="exact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pStyle w:val="836"/>
              <w:jc w:val="left"/>
              <w:spacing w:line="294" w:lineRule="exact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pStyle w:val="836"/>
              <w:jc w:val="left"/>
              <w:spacing w:line="294" w:lineRule="exact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</w:tbl>
    <w:p>
      <w:pPr>
        <w:pStyle w:val="836"/>
        <w:ind w:left="0" w:firstLine="0"/>
        <w:jc w:val="left"/>
        <w:spacing w:line="294" w:lineRule="exac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5" w:h="16837" w:orient="portrait"/>
      <w:pgMar w:top="1134" w:right="850" w:bottom="1134" w:left="1417" w:header="1134" w:footer="1134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Open Sans">
    <w:panose1 w:val="020B0606030504020204"/>
  </w:font>
  <w:font w:name="DejaVu Sans">
    <w:panose1 w:val="020B0603030804020204"/>
  </w:font>
  <w:font w:name="Droid Sans Devanagari">
    <w:panose1 w:val="020B0606030804020204"/>
  </w:font>
  <w:font w:name="Tempora LGC Uni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0" w:firstLine="0"/>
      </w:pPr>
    </w:lvl>
    <w:lvl w:ilvl="1">
      <w:start w:val="1"/>
      <w:numFmt w:val="bullet"/>
      <w:isLgl w:val="false"/>
      <w:suff w:val="tab"/>
      <w:lvlText w:val="o"/>
      <w:lvlJc w:val="left"/>
      <w:pPr>
        <w:ind w:left="0" w:firstLine="0"/>
      </w:pPr>
    </w:lvl>
    <w:lvl w:ilvl="2">
      <w:start w:val="1"/>
      <w:numFmt w:val="bullet"/>
      <w:isLgl w:val="false"/>
      <w:suff w:val="tab"/>
      <w:lvlText w:val="§"/>
      <w:lvlJc w:val="left"/>
      <w:pPr>
        <w:ind w:left="0" w:firstLine="0"/>
      </w:pPr>
    </w:lvl>
    <w:lvl w:ilvl="3">
      <w:start w:val="1"/>
      <w:numFmt w:val="bullet"/>
      <w:isLgl w:val="false"/>
      <w:suff w:val="tab"/>
      <w:lvlText w:val="·"/>
      <w:lvlJc w:val="left"/>
      <w:pPr>
        <w:ind w:left="0" w:firstLine="0"/>
      </w:pPr>
    </w:lvl>
    <w:lvl w:ilvl="4">
      <w:start w:val="1"/>
      <w:numFmt w:val="bullet"/>
      <w:isLgl w:val="false"/>
      <w:suff w:val="tab"/>
      <w:lvlText w:val="o"/>
      <w:lvlJc w:val="left"/>
      <w:pPr>
        <w:ind w:left="0" w:firstLine="0"/>
      </w:pPr>
    </w:lvl>
    <w:lvl w:ilvl="5">
      <w:start w:val="1"/>
      <w:numFmt w:val="bullet"/>
      <w:isLgl w:val="false"/>
      <w:suff w:val="tab"/>
      <w:lvlText w:val="§"/>
      <w:lvlJc w:val="left"/>
      <w:pPr>
        <w:ind w:left="0" w:firstLine="0"/>
      </w:pPr>
    </w:lvl>
    <w:lvl w:ilvl="6">
      <w:start w:val="1"/>
      <w:numFmt w:val="bullet"/>
      <w:isLgl w:val="false"/>
      <w:suff w:val="tab"/>
      <w:lvlText w:val="·"/>
      <w:lvlJc w:val="left"/>
      <w:pPr>
        <w:ind w:left="0" w:firstLine="0"/>
      </w:pPr>
    </w:lvl>
    <w:lvl w:ilvl="7">
      <w:start w:val="1"/>
      <w:numFmt w:val="bullet"/>
      <w:isLgl w:val="false"/>
      <w:suff w:val="tab"/>
      <w:lvlText w:val="o"/>
      <w:lvlJc w:val="left"/>
      <w:pPr>
        <w:ind w:left="0" w:firstLine="0"/>
      </w:pPr>
    </w:lvl>
    <w:lvl w:ilvl="8">
      <w:start w:val="1"/>
      <w:numFmt w:val="bullet"/>
      <w:isLgl w:val="false"/>
      <w:suff w:val="tab"/>
      <w:lvlText w:val="§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7">
    <w:name w:val="Normal"/>
    <w:qFormat/>
  </w:style>
  <w:style w:type="paragraph" w:styleId="658">
    <w:name w:val="Heading 1"/>
    <w:basedOn w:val="657"/>
    <w:next w:val="657"/>
    <w:link w:val="659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9">
    <w:name w:val="Heading 1 Char"/>
    <w:link w:val="658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60">
    <w:name w:val="Heading 2"/>
    <w:basedOn w:val="657"/>
    <w:next w:val="657"/>
    <w:link w:val="661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61">
    <w:name w:val="Heading 2 Char"/>
    <w:link w:val="660"/>
    <w:uiPriority w:val="9"/>
    <w:rPr>
      <w:rFonts w:ascii="Liberation Sans" w:hAnsi="Liberation Sans" w:eastAsia="Liberation Sans" w:cs="Liberation Sans"/>
      <w:sz w:val="34"/>
    </w:rPr>
  </w:style>
  <w:style w:type="paragraph" w:styleId="662">
    <w:name w:val="Heading 3"/>
    <w:basedOn w:val="657"/>
    <w:next w:val="657"/>
    <w:link w:val="663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3">
    <w:name w:val="Heading 3 Char"/>
    <w:link w:val="662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4">
    <w:name w:val="Heading 4"/>
    <w:basedOn w:val="657"/>
    <w:next w:val="657"/>
    <w:link w:val="665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5">
    <w:name w:val="Heading 4 Char"/>
    <w:link w:val="66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6">
    <w:name w:val="Heading 5"/>
    <w:basedOn w:val="657"/>
    <w:next w:val="657"/>
    <w:link w:val="667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7">
    <w:name w:val="Heading 5 Char"/>
    <w:link w:val="666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8">
    <w:name w:val="Heading 6"/>
    <w:basedOn w:val="657"/>
    <w:next w:val="657"/>
    <w:link w:val="669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9">
    <w:name w:val="Heading 6 Char"/>
    <w:link w:val="668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70">
    <w:name w:val="Heading 7"/>
    <w:basedOn w:val="657"/>
    <w:next w:val="657"/>
    <w:link w:val="671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1">
    <w:name w:val="Heading 7 Char"/>
    <w:link w:val="670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72">
    <w:name w:val="Heading 8"/>
    <w:basedOn w:val="657"/>
    <w:next w:val="657"/>
    <w:link w:val="673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3">
    <w:name w:val="Heading 8 Char"/>
    <w:link w:val="67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4">
    <w:name w:val="Heading 9"/>
    <w:basedOn w:val="657"/>
    <w:next w:val="657"/>
    <w:link w:val="675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5">
    <w:name w:val="Heading 9 Char"/>
    <w:link w:val="67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6">
    <w:name w:val="List Paragraph"/>
    <w:basedOn w:val="657"/>
    <w:uiPriority w:val="34"/>
    <w:qFormat/>
    <w:pPr>
      <w:contextualSpacing/>
      <w:ind w:left="720"/>
    </w:pPr>
  </w:style>
  <w:style w:type="paragraph" w:styleId="677">
    <w:name w:val="No Spacing"/>
    <w:uiPriority w:val="1"/>
    <w:qFormat/>
    <w:pPr>
      <w:spacing w:before="0" w:after="0" w:line="240" w:lineRule="auto"/>
    </w:pPr>
  </w:style>
  <w:style w:type="paragraph" w:styleId="678">
    <w:name w:val="Title"/>
    <w:basedOn w:val="657"/>
    <w:next w:val="657"/>
    <w:link w:val="67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9">
    <w:name w:val="Title Char"/>
    <w:link w:val="678"/>
    <w:uiPriority w:val="10"/>
    <w:rPr>
      <w:sz w:val="48"/>
      <w:szCs w:val="48"/>
    </w:rPr>
  </w:style>
  <w:style w:type="paragraph" w:styleId="680">
    <w:name w:val="Subtitle"/>
    <w:basedOn w:val="657"/>
    <w:next w:val="657"/>
    <w:link w:val="681"/>
    <w:uiPriority w:val="11"/>
    <w:qFormat/>
    <w:pPr>
      <w:spacing w:before="200" w:after="200"/>
    </w:pPr>
    <w:rPr>
      <w:sz w:val="24"/>
      <w:szCs w:val="24"/>
    </w:rPr>
  </w:style>
  <w:style w:type="character" w:styleId="681">
    <w:name w:val="Subtitle Char"/>
    <w:link w:val="680"/>
    <w:uiPriority w:val="11"/>
    <w:rPr>
      <w:sz w:val="24"/>
      <w:szCs w:val="24"/>
    </w:rPr>
  </w:style>
  <w:style w:type="paragraph" w:styleId="682">
    <w:name w:val="Quote"/>
    <w:basedOn w:val="657"/>
    <w:next w:val="657"/>
    <w:link w:val="683"/>
    <w:uiPriority w:val="29"/>
    <w:qFormat/>
    <w:pPr>
      <w:ind w:left="720" w:right="720"/>
    </w:pPr>
    <w:rPr>
      <w:i/>
    </w:rPr>
  </w:style>
  <w:style w:type="character" w:styleId="683">
    <w:name w:val="Quote Char"/>
    <w:link w:val="682"/>
    <w:uiPriority w:val="29"/>
    <w:rPr>
      <w:i/>
    </w:rPr>
  </w:style>
  <w:style w:type="paragraph" w:styleId="684">
    <w:name w:val="Intense Quote"/>
    <w:basedOn w:val="657"/>
    <w:next w:val="657"/>
    <w:link w:val="68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5">
    <w:name w:val="Intense Quote Char"/>
    <w:link w:val="684"/>
    <w:uiPriority w:val="30"/>
    <w:rPr>
      <w:i/>
    </w:rPr>
  </w:style>
  <w:style w:type="paragraph" w:styleId="686">
    <w:name w:val="Header"/>
    <w:basedOn w:val="657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Header Char"/>
    <w:link w:val="686"/>
    <w:uiPriority w:val="99"/>
  </w:style>
  <w:style w:type="paragraph" w:styleId="688">
    <w:name w:val="Footer"/>
    <w:basedOn w:val="657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9">
    <w:name w:val="Footer Char"/>
    <w:link w:val="688"/>
    <w:uiPriority w:val="99"/>
  </w:style>
  <w:style w:type="character" w:styleId="690">
    <w:name w:val="Caption Char"/>
    <w:link w:val="840"/>
    <w:uiPriority w:val="35"/>
    <w:rPr>
      <w:b/>
      <w:bCs/>
      <w:color w:val="4f81bd" w:themeColor="accent1"/>
      <w:sz w:val="18"/>
      <w:szCs w:val="18"/>
    </w:rPr>
  </w:style>
  <w:style w:type="table" w:styleId="691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3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4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5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6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8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0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1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2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3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4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5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6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0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3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4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5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6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7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8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9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0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5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6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7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8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9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0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1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1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2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3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4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5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6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7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8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9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90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91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92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93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794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795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796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7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8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9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0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1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2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3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4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5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6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7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8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9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0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1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2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3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4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5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6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7">
    <w:name w:val="Hyperlink"/>
    <w:uiPriority w:val="99"/>
    <w:unhideWhenUsed/>
    <w:rPr>
      <w:color w:val="0000ff" w:themeColor="hyperlink"/>
      <w:u w:val="single"/>
    </w:rPr>
  </w:style>
  <w:style w:type="paragraph" w:styleId="818">
    <w:name w:val="footnote text"/>
    <w:basedOn w:val="657"/>
    <w:link w:val="819"/>
    <w:uiPriority w:val="99"/>
    <w:semiHidden/>
    <w:unhideWhenUsed/>
    <w:pPr>
      <w:spacing w:after="40" w:line="240" w:lineRule="auto"/>
    </w:pPr>
    <w:rPr>
      <w:sz w:val="18"/>
    </w:rPr>
  </w:style>
  <w:style w:type="character" w:styleId="819">
    <w:name w:val="Footnote Text Char"/>
    <w:link w:val="818"/>
    <w:uiPriority w:val="99"/>
    <w:rPr>
      <w:sz w:val="18"/>
    </w:rPr>
  </w:style>
  <w:style w:type="character" w:styleId="820">
    <w:name w:val="footnote reference"/>
    <w:uiPriority w:val="99"/>
    <w:unhideWhenUsed/>
    <w:rPr>
      <w:vertAlign w:val="superscript"/>
    </w:rPr>
  </w:style>
  <w:style w:type="paragraph" w:styleId="821">
    <w:name w:val="endnote text"/>
    <w:basedOn w:val="657"/>
    <w:link w:val="822"/>
    <w:uiPriority w:val="99"/>
    <w:semiHidden/>
    <w:unhideWhenUsed/>
    <w:pPr>
      <w:spacing w:after="0" w:line="240" w:lineRule="auto"/>
    </w:pPr>
    <w:rPr>
      <w:sz w:val="20"/>
    </w:rPr>
  </w:style>
  <w:style w:type="character" w:styleId="822">
    <w:name w:val="Endnote Text Char"/>
    <w:link w:val="821"/>
    <w:uiPriority w:val="99"/>
    <w:rPr>
      <w:sz w:val="20"/>
    </w:rPr>
  </w:style>
  <w:style w:type="character" w:styleId="823">
    <w:name w:val="endnote reference"/>
    <w:uiPriority w:val="99"/>
    <w:semiHidden/>
    <w:unhideWhenUsed/>
    <w:rPr>
      <w:vertAlign w:val="superscript"/>
    </w:rPr>
  </w:style>
  <w:style w:type="paragraph" w:styleId="824">
    <w:name w:val="toc 1"/>
    <w:basedOn w:val="657"/>
    <w:next w:val="657"/>
    <w:uiPriority w:val="39"/>
    <w:unhideWhenUsed/>
    <w:pPr>
      <w:ind w:left="0" w:right="0" w:firstLine="0"/>
      <w:spacing w:after="57"/>
    </w:pPr>
  </w:style>
  <w:style w:type="paragraph" w:styleId="825">
    <w:name w:val="toc 2"/>
    <w:basedOn w:val="657"/>
    <w:next w:val="657"/>
    <w:uiPriority w:val="39"/>
    <w:unhideWhenUsed/>
    <w:pPr>
      <w:ind w:left="283" w:right="0" w:firstLine="0"/>
      <w:spacing w:after="57"/>
    </w:pPr>
  </w:style>
  <w:style w:type="paragraph" w:styleId="826">
    <w:name w:val="toc 3"/>
    <w:basedOn w:val="657"/>
    <w:next w:val="657"/>
    <w:uiPriority w:val="39"/>
    <w:unhideWhenUsed/>
    <w:pPr>
      <w:ind w:left="567" w:right="0" w:firstLine="0"/>
      <w:spacing w:after="57"/>
    </w:pPr>
  </w:style>
  <w:style w:type="paragraph" w:styleId="827">
    <w:name w:val="toc 4"/>
    <w:basedOn w:val="657"/>
    <w:next w:val="657"/>
    <w:uiPriority w:val="39"/>
    <w:unhideWhenUsed/>
    <w:pPr>
      <w:ind w:left="850" w:right="0" w:firstLine="0"/>
      <w:spacing w:after="57"/>
    </w:pPr>
  </w:style>
  <w:style w:type="paragraph" w:styleId="828">
    <w:name w:val="toc 5"/>
    <w:basedOn w:val="657"/>
    <w:next w:val="657"/>
    <w:uiPriority w:val="39"/>
    <w:unhideWhenUsed/>
    <w:pPr>
      <w:ind w:left="1134" w:right="0" w:firstLine="0"/>
      <w:spacing w:after="57"/>
    </w:pPr>
  </w:style>
  <w:style w:type="paragraph" w:styleId="829">
    <w:name w:val="toc 6"/>
    <w:basedOn w:val="657"/>
    <w:next w:val="657"/>
    <w:uiPriority w:val="39"/>
    <w:unhideWhenUsed/>
    <w:pPr>
      <w:ind w:left="1417" w:right="0" w:firstLine="0"/>
      <w:spacing w:after="57"/>
    </w:pPr>
  </w:style>
  <w:style w:type="paragraph" w:styleId="830">
    <w:name w:val="toc 7"/>
    <w:basedOn w:val="657"/>
    <w:next w:val="657"/>
    <w:uiPriority w:val="39"/>
    <w:unhideWhenUsed/>
    <w:pPr>
      <w:ind w:left="1701" w:right="0" w:firstLine="0"/>
      <w:spacing w:after="57"/>
    </w:pPr>
  </w:style>
  <w:style w:type="paragraph" w:styleId="831">
    <w:name w:val="toc 8"/>
    <w:basedOn w:val="657"/>
    <w:next w:val="657"/>
    <w:uiPriority w:val="39"/>
    <w:unhideWhenUsed/>
    <w:pPr>
      <w:ind w:left="1984" w:right="0" w:firstLine="0"/>
      <w:spacing w:after="57"/>
    </w:pPr>
  </w:style>
  <w:style w:type="paragraph" w:styleId="832">
    <w:name w:val="toc 9"/>
    <w:basedOn w:val="657"/>
    <w:next w:val="657"/>
    <w:uiPriority w:val="39"/>
    <w:unhideWhenUsed/>
    <w:pPr>
      <w:ind w:left="2268" w:right="0" w:firstLine="0"/>
      <w:spacing w:after="57"/>
    </w:pPr>
  </w:style>
  <w:style w:type="paragraph" w:styleId="833">
    <w:name w:val="TOC Heading"/>
    <w:uiPriority w:val="39"/>
    <w:unhideWhenUsed/>
  </w:style>
  <w:style w:type="paragraph" w:styleId="834">
    <w:name w:val="table of figures"/>
    <w:basedOn w:val="657"/>
    <w:next w:val="657"/>
    <w:uiPriority w:val="99"/>
    <w:unhideWhenUsed/>
    <w:pPr>
      <w:spacing w:after="0" w:afterAutospacing="0"/>
    </w:pPr>
  </w:style>
  <w:style w:type="paragraph" w:styleId="835" w:default="1">
    <w:name w:val="DStyle_paragraph"/>
    <w:pPr>
      <w:widowControl/>
    </w:pPr>
    <w:rPr>
      <w:rFonts w:ascii="Tempora LGC Uni" w:hAnsi="Tempora LGC Uni" w:eastAsia="DejaVu Sans" w:cs="Droid Sans Devanagari"/>
      <w:color w:val="auto"/>
      <w:sz w:val="24"/>
      <w:szCs w:val="24"/>
      <w:lang w:val="ru-RU" w:eastAsia="zh-CN" w:bidi="hi-IN"/>
    </w:rPr>
  </w:style>
  <w:style w:type="paragraph" w:styleId="836" w:customStyle="1">
    <w:name w:val="Standard"/>
    <w:basedOn w:val="835"/>
  </w:style>
  <w:style w:type="paragraph" w:styleId="837" w:customStyle="1">
    <w:name w:val="Heading"/>
    <w:basedOn w:val="836"/>
    <w:next w:val="838"/>
    <w:pPr>
      <w:keepNext/>
      <w:spacing w:before="240" w:after="120"/>
    </w:pPr>
    <w:rPr>
      <w:rFonts w:ascii="Open Sans" w:hAnsi="Open Sans" w:eastAsia="DejaVu Sans" w:cs="Droid Sans Devanagari"/>
      <w:sz w:val="28"/>
      <w:szCs w:val="28"/>
    </w:rPr>
  </w:style>
  <w:style w:type="paragraph" w:styleId="838" w:customStyle="1">
    <w:name w:val="Text body"/>
    <w:basedOn w:val="836"/>
    <w:qFormat/>
    <w:pPr>
      <w:spacing w:before="0" w:after="140" w:line="276" w:lineRule="auto"/>
    </w:pPr>
  </w:style>
  <w:style w:type="paragraph" w:styleId="839" w:customStyle="1">
    <w:name w:val="List"/>
    <w:basedOn w:val="838"/>
    <w:rPr>
      <w:rFonts w:cs="Droid Sans Devanagari"/>
    </w:rPr>
  </w:style>
  <w:style w:type="paragraph" w:styleId="840" w:customStyle="1">
    <w:name w:val="Caption"/>
    <w:basedOn w:val="836"/>
    <w:link w:val="690"/>
    <w:pPr>
      <w:spacing w:before="120" w:after="120"/>
    </w:pPr>
    <w:rPr>
      <w:rFonts w:cs="Droid Sans Devanagari"/>
      <w:i/>
      <w:iCs/>
      <w:sz w:val="24"/>
      <w:szCs w:val="24"/>
    </w:rPr>
  </w:style>
  <w:style w:type="paragraph" w:styleId="841" w:customStyle="1">
    <w:name w:val="Index"/>
    <w:basedOn w:val="836"/>
    <w:rPr>
      <w:rFonts w:cs="Droid Sans Devanagari"/>
    </w:rPr>
  </w:style>
  <w:style w:type="character" w:styleId="842" w:default="1">
    <w:name w:val="Default Paragraph Font"/>
    <w:uiPriority w:val="1"/>
    <w:semiHidden/>
    <w:unhideWhenUsed/>
  </w:style>
  <w:style w:type="numbering" w:styleId="843" w:default="1">
    <w:name w:val="No List"/>
    <w:uiPriority w:val="99"/>
    <w:semiHidden/>
    <w:unhideWhenUsed/>
  </w:style>
  <w:style w:type="table" w:styleId="84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vsiakimchuk@pk.gov</cp:lastModifiedBy>
  <cp:revision>4</cp:revision>
  <dcterms:created xsi:type="dcterms:W3CDTF">2025-03-21T11:41:03Z</dcterms:created>
  <dcterms:modified xsi:type="dcterms:W3CDTF">2026-09-10T10:01:05Z</dcterms:modified>
</cp:coreProperties>
</file>